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3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ED5ED2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042916"/>
          <w:spacing w:val="0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42916"/>
          <w:spacing w:val="0"/>
          <w:kern w:val="0"/>
          <w:sz w:val="0"/>
          <w:szCs w:val="0"/>
          <w:shd w:val="clear" w:fill="D6FDE5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42916"/>
          <w:spacing w:val="0"/>
          <w:kern w:val="0"/>
          <w:sz w:val="0"/>
          <w:szCs w:val="0"/>
          <w:shd w:val="clear" w:fill="D6FDE5"/>
          <w:lang w:val="en-US" w:eastAsia="zh-CN" w:bidi="ar"/>
        </w:rPr>
        <w:t>读书郎</w:t>
      </w:r>
    </w:p>
    <w:p w14:paraId="25D2E47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F92FF"/>
          <w:spacing w:val="0"/>
          <w:sz w:val="9"/>
          <w:szCs w:val="9"/>
        </w:rPr>
      </w:pPr>
      <w:r>
        <w:rPr>
          <w:b/>
          <w:bCs/>
          <w:i w:val="0"/>
          <w:iCs w:val="0"/>
          <w:caps w:val="0"/>
          <w:color w:val="042916"/>
          <w:spacing w:val="0"/>
          <w:sz w:val="48"/>
          <w:szCs w:val="48"/>
          <w:bdr w:val="none" w:color="auto" w:sz="0" w:space="0"/>
          <w:shd w:val="clear" w:fill="D6FDE5"/>
        </w:rPr>
        <w:t>于阳村阳光驿站“童心向党 赓续薪火”主题活动纪实</w:t>
      </w:r>
    </w:p>
    <w:p w14:paraId="7647E56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left"/>
        <w:rPr>
          <w:spacing w:val="5"/>
          <w:sz w:val="28"/>
          <w:szCs w:val="28"/>
        </w:rPr>
      </w:pPr>
      <w:r>
        <w:rPr>
          <w:rFonts w:hint="eastAsia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</w:rPr>
        <w:t>      </w:t>
      </w:r>
      <w:r>
        <w:rPr>
          <w:rFonts w:hint="eastAsia" w:eastAsia="宋体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/>
          <w:i w:val="0"/>
          <w:iCs w:val="0"/>
          <w:caps w:val="0"/>
          <w:color w:val="191919"/>
          <w:spacing w:val="5"/>
          <w:sz w:val="28"/>
          <w:szCs w:val="28"/>
          <w:bdr w:val="none" w:color="auto" w:sz="0" w:space="0"/>
          <w:shd w:val="clear" w:fill="FFFFFF"/>
        </w:rPr>
        <w:t>今年是中国共产党建党104 周年，为传承红色基因、弘扬长征精神，将爱国主义教育与儿童发展深度融合，通过创设沉浸式情景游戏，让儿童在模拟长征路线的趣味挑战中体验革命先辈的艰辛历程。</w:t>
      </w:r>
    </w:p>
    <w:p w14:paraId="1E644C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left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28"/>
          <w:szCs w:val="28"/>
          <w:bdr w:val="none" w:color="auto" w:sz="0" w:space="0"/>
          <w:shd w:val="clear" w:fill="FFFFFF"/>
        </w:rPr>
        <w:t>      本次主题活动为深化青少年思想教育，传承红色基因，于阳村阳光驿站近日开展了“童心向党 赓续薪火”主题活动。活动以乡村青少年为主要对象，通过多元形式引导孩子们感受红色文化，厚植爱党爱国情怀。</w:t>
      </w:r>
    </w:p>
    <w:p w14:paraId="53C00A5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3" name="图片 4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889F3E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02869946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0864436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</w:rPr>
        <w:t>     </w:t>
      </w:r>
      <w:r>
        <w:rPr>
          <w:rFonts w:hint="default"/>
          <w:i w:val="0"/>
          <w:iCs w:val="0"/>
          <w:caps w:val="0"/>
          <w:color w:val="191919"/>
          <w:spacing w:val="5"/>
          <w:sz w:val="28"/>
          <w:szCs w:val="28"/>
          <w:bdr w:val="none" w:color="auto" w:sz="0" w:space="0"/>
          <w:shd w:val="clear" w:fill="FFFFFF"/>
        </w:rPr>
        <w:t>  活动现场，阳光驿站的志愿者们精心策划了丰富的环节。给予孩子们讲解“七一”建党节的由来，讲述我们的革命先烈红色故事，志愿者结合图文资料，为孩子们讲述党的历史与奋斗故事，引导大家从历史中汲取精神力量。</w:t>
      </w:r>
    </w:p>
    <w:p w14:paraId="05C1B04A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006F4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8" name="图片 9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CACD69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6823BE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9FAC5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left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</w:rPr>
        <w:t>      </w:t>
      </w:r>
      <w:r>
        <w:rPr>
          <w:rFonts w:hint="eastAsia" w:eastAsia="宋体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default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</w:rPr>
        <w:t> </w:t>
      </w:r>
      <w:r>
        <w:rPr>
          <w:rFonts w:hint="default"/>
          <w:i w:val="0"/>
          <w:iCs w:val="0"/>
          <w:caps w:val="0"/>
          <w:color w:val="191919"/>
          <w:spacing w:val="5"/>
          <w:sz w:val="28"/>
          <w:szCs w:val="28"/>
          <w:bdr w:val="none" w:color="auto" w:sz="0" w:space="0"/>
          <w:shd w:val="clear" w:fill="FFFFFF"/>
        </w:rPr>
        <w:t>为增强活动的直观性与感染力，现场特别安排了红色影像展播。孩子们围坐在教室中，专注观看屏幕上的红色影像，党旗在墙面的映衬下更显庄重，影像里的人物故事深深吸引着每一个孩子。</w:t>
      </w:r>
    </w:p>
    <w:p w14:paraId="5BD53BCE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05ADF42C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6CDD99B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6" name="图片 14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821B4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D92224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1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G_2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50EFD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" name="图片 17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54C098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IMG_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663AB0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4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 descr="IMG_2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8E22A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left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</w:rPr>
        <w:t>      </w:t>
      </w:r>
      <w:r>
        <w:rPr>
          <w:rFonts w:hint="default"/>
          <w:i w:val="0"/>
          <w:iCs w:val="0"/>
          <w:caps w:val="0"/>
          <w:color w:val="191919"/>
          <w:spacing w:val="5"/>
          <w:sz w:val="28"/>
          <w:szCs w:val="28"/>
          <w:bdr w:val="none" w:color="auto" w:sz="0" w:space="0"/>
          <w:shd w:val="clear" w:fill="FFFFFF"/>
        </w:rPr>
        <w:t>  除理论学习外，实践创作环节同样精彩。孩子们在志愿者的指导下，利用彩笔、纸张等材料进行手工与绘画创作，将对党的热爱转化为一幅幅生动的作品。活动室内，长桌上摆满创作材料，书架与标语营造出浓厚的学习氛围，孩子们专注的神情成为活动中最动人的画面。</w:t>
      </w:r>
    </w:p>
    <w:p w14:paraId="25BA2762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2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IMG_2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3E8E7D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3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 descr="IMG_2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5613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35" name="图片 22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D8BA22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2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 descr="IMG_2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F7B21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4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 descr="IMG_2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F67CA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27" name="图片 25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F016A4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2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4D2505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4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 descr="IMG_2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B4E8F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36" name="图片 28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1E64F0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3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 descr="IMG_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DA3794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4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 descr="IMG_2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89408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left"/>
        <w:rPr>
          <w:spacing w:val="5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</w:rPr>
        <w:t>   </w:t>
      </w:r>
      <w:r>
        <w:rPr>
          <w:rFonts w:hint="default"/>
          <w:i w:val="0"/>
          <w:iCs w:val="0"/>
          <w:caps w:val="0"/>
          <w:color w:val="191919"/>
          <w:spacing w:val="5"/>
          <w:sz w:val="28"/>
          <w:szCs w:val="28"/>
          <w:bdr w:val="none" w:color="auto" w:sz="0" w:space="0"/>
          <w:shd w:val="clear" w:fill="FFFFFF"/>
        </w:rPr>
        <w:t>    活动还设置了互动体验环节。志愿者与孩子们共同参与实践操作，从简单的手工制作到集体协作任务，孩子们在互动中加深了对活动主题的理解。穿着“阳光驿站”标识背心的孩子们围聚在一起，金属盆、投影屏幕等元素让活动更显丰富。</w:t>
      </w:r>
    </w:p>
    <w:p w14:paraId="46B2C8FE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42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IMG_2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55C8F2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2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 descr="IMG_2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687E8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30" name="图片 33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3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253493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47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4" descr="IMG_2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1D21B7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50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 descr="IMG_2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F271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20" name="图片 36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6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327119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19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7" descr="IMG_2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07AC9E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32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 descr="IMG_2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17645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left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28"/>
          <w:szCs w:val="28"/>
          <w:bdr w:val="none" w:color="auto" w:sz="0" w:space="0"/>
          <w:shd w:val="clear" w:fill="FFFFFF"/>
        </w:rPr>
        <w:t>     为全面展示活动成果，现场特别设立了展览区。孩子们的优秀作品与活动纪实资料陈列其中，吸引了不少参与者驻足观看，轻松愉快的氛围中，红色文化以更鲜活的方式被传递。</w:t>
      </w:r>
    </w:p>
    <w:p w14:paraId="539883AE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31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9" descr="IMG_2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ACC53D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22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0" descr="IMG_2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19C3A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043555"/>
            <wp:effectExtent l="0" t="0" r="4445" b="4445"/>
            <wp:docPr id="37" name="图片 41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1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FB3698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41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2" descr="IMG_2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33B8B8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44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IMG_2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E238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left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</w:rPr>
        <w:t>     </w:t>
      </w:r>
      <w:r>
        <w:rPr>
          <w:rFonts w:hint="default"/>
          <w:i w:val="0"/>
          <w:iCs w:val="0"/>
          <w:caps w:val="0"/>
          <w:color w:val="191919"/>
          <w:spacing w:val="5"/>
          <w:sz w:val="28"/>
          <w:szCs w:val="28"/>
          <w:bdr w:val="none" w:color="auto" w:sz="0" w:space="0"/>
          <w:shd w:val="clear" w:fill="FFFFFF"/>
        </w:rPr>
        <w:t>   活动尾声，孩子们穿着黄色背心站在阳光驿站建筑前，手持活动纪念品，脸上洋溢着参与活动的喜悦。背景中建筑的标识牌记录着此次活动的意义，为这场“童心向党”之旅画上了温暖的句号。</w:t>
      </w:r>
    </w:p>
    <w:p w14:paraId="5098BB2C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33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4" descr="IMG_2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347E55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23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5" descr="IMG_3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152F5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24" name="图片 46" descr="简篇-于阳村阳光驿站“童心向党 赓续薪火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6" descr="简篇-于阳村阳光驿站“童心向党 赓续薪火”主题活动纪实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9CBE4A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1905000" cy="895350"/>
            <wp:effectExtent l="0" t="0" r="0" b="0"/>
            <wp:docPr id="45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7" descr="IMG_3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3599C9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809625" cy="838200"/>
            <wp:effectExtent l="0" t="0" r="9525" b="0"/>
            <wp:docPr id="48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3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279B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center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9"/>
          <w:szCs w:val="9"/>
          <w:bdr w:val="none" w:color="auto" w:sz="0" w:space="0"/>
          <w:shd w:val="clear" w:fill="FFFFFF"/>
        </w:rPr>
        <w:t>  </w:t>
      </w:r>
      <w:r>
        <w:rPr>
          <w:rFonts w:hint="default"/>
          <w:i w:val="0"/>
          <w:iCs w:val="0"/>
          <w:caps w:val="0"/>
          <w:color w:val="191919"/>
          <w:spacing w:val="5"/>
          <w:sz w:val="28"/>
          <w:szCs w:val="28"/>
          <w:bdr w:val="none" w:color="auto" w:sz="0" w:space="0"/>
          <w:shd w:val="clear" w:fill="FFFFFF"/>
        </w:rPr>
        <w:t>     此次“童心向党 赓续薪火”主题活动，通过“学、看、做、展”等多元形式，让红色教育真正“活”了起来。未来，于阳村阳光驿站将持续开展此类活动，为乡村青少年的成长注入更多正能量。</w:t>
      </w:r>
    </w:p>
    <w:p w14:paraId="5C338296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89FFE12">
      <w:pPr>
        <w:pStyle w:val="2"/>
        <w:keepNext w:val="0"/>
        <w:keepLines w:val="0"/>
        <w:widowControl/>
        <w:suppressLineNumbers w:val="0"/>
        <w:spacing w:before="1080" w:beforeAutospacing="0" w:after="0" w:afterAutospacing="0"/>
        <w:ind w:left="0" w:right="0"/>
        <w:rPr>
          <w:sz w:val="0"/>
          <w:szCs w:val="0"/>
        </w:rPr>
      </w:pP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fldChar w:fldCharType="begin"/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instrText xml:space="preserve"> HYPERLINK "https://www.jianpian.cn/p/main/template" </w:instrTex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fldChar w:fldCharType="separate"/>
      </w:r>
      <w:r>
        <w:rPr>
          <w:rStyle w:val="6"/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t>模板中心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fldChar w:fldCharType="end"/>
      </w:r>
      <w:r>
        <w:rPr>
          <w:i w:val="0"/>
          <w:iCs w:val="0"/>
          <w:caps w:val="0"/>
          <w:color w:val="000000"/>
          <w:spacing w:val="0"/>
          <w:sz w:val="0"/>
          <w:szCs w:val="0"/>
          <w:shd w:val="clear" w:fill="D6FDE5"/>
        </w:rPr>
        <w:t> 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fldChar w:fldCharType="begin"/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instrText xml:space="preserve"> HYPERLINK "https://www.jianpian.cn/p/main/peer" </w:instrTex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fldChar w:fldCharType="separate"/>
      </w:r>
      <w:r>
        <w:rPr>
          <w:rStyle w:val="6"/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t>同行文章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6FDE5"/>
        </w:rPr>
        <w:fldChar w:fldCharType="end"/>
      </w:r>
    </w:p>
    <w:p w14:paraId="13B01D40">
      <w:pPr>
        <w:keepNext w:val="0"/>
        <w:keepLines w:val="0"/>
        <w:widowControl/>
        <w:suppressLineNumbers w:val="0"/>
        <w:shd w:val="clear" w:fill="D6FDE5"/>
        <w:spacing w:before="0" w:beforeAutospacing="0" w:after="0" w:afterAutospacing="0"/>
        <w:ind w:left="0" w:right="0" w:firstLine="0"/>
        <w:jc w:val="left"/>
        <w:rPr>
          <w:rFonts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5269865" cy="594360"/>
            <wp:effectExtent l="0" t="0" r="6985" b="15240"/>
            <wp:docPr id="51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3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C9A246">
      <w:pPr>
        <w:keepNext w:val="0"/>
        <w:keepLines w:val="0"/>
        <w:widowControl/>
        <w:suppressLineNumbers w:val="0"/>
        <w:shd w:val="clear" w:fill="D6FDE5"/>
        <w:spacing w:before="1080" w:beforeAutospacing="0" w:after="0" w:afterAutospacing="0"/>
        <w:ind w:left="0" w:right="0" w:firstLine="0"/>
        <w:jc w:val="left"/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FFFFFF"/>
          <w:spacing w:val="0"/>
          <w:kern w:val="0"/>
          <w:sz w:val="37"/>
          <w:szCs w:val="37"/>
          <w:bdr w:val="none" w:color="auto" w:sz="0" w:space="0"/>
          <w:shd w:val="clear" w:fill="D6FDE5"/>
          <w:lang w:val="en-US" w:eastAsia="zh-CN" w:bidi="ar"/>
        </w:rPr>
        <w:t>文章排版神器，排版省时省力，专业效果秒出！</w:t>
      </w:r>
    </w:p>
    <w:p w14:paraId="227024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E297"/>
        <w:spacing w:before="0" w:beforeAutospacing="0" w:after="0" w:afterAutospacing="0" w:line="450" w:lineRule="atLeast"/>
        <w:ind w:left="180" w:right="0"/>
        <w:jc w:val="center"/>
        <w:rPr>
          <w:color w:val="2051FF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2051FF"/>
          <w:spacing w:val="0"/>
          <w:sz w:val="21"/>
          <w:szCs w:val="21"/>
          <w:bdr w:val="none" w:color="auto" w:sz="0" w:space="0"/>
          <w:shd w:val="clear" w:fill="FFE297"/>
        </w:rPr>
        <w:t>马上体验</w:t>
      </w:r>
    </w:p>
    <w:p w14:paraId="369D4AB8">
      <w:pPr>
        <w:keepNext w:val="0"/>
        <w:keepLines w:val="0"/>
        <w:widowControl/>
        <w:suppressLineNumbers w:val="0"/>
        <w:spacing w:before="1080" w:beforeAutospacing="0" w:after="0" w:afterAutospacing="0"/>
        <w:ind w:left="0" w:right="0"/>
        <w:jc w:val="left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D6FDE5"/>
          <w:lang w:val="en-US" w:eastAsia="zh-CN" w:bidi="ar"/>
        </w:rPr>
        <w:drawing>
          <wp:inline distT="0" distB="0" distL="114300" distR="114300">
            <wp:extent cx="5267960" cy="509905"/>
            <wp:effectExtent l="0" t="0" r="8890" b="4445"/>
            <wp:docPr id="55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 descr="IMG_3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EADCA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60" w:beforeAutospacing="0" w:after="360" w:afterAutospacing="0" w:line="420" w:lineRule="atLeast"/>
        <w:ind w:left="0" w:right="-3750" w:firstLine="0"/>
        <w:jc w:val="left"/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sz w:val="30"/>
          <w:szCs w:val="30"/>
        </w:rPr>
      </w:pPr>
      <w:bookmarkStart w:id="0" w:name="_GoBack"/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t>于阳村阳光驿站“童心向党 赓续薪火”主题活动</w:t>
      </w:r>
      <w:bookmarkEnd w:id="0"/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t>纪实</w:t>
      </w:r>
    </w:p>
    <w:p w14:paraId="705E5B3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-3750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写同款</w:t>
      </w:r>
    </w:p>
    <w:p w14:paraId="64AE8D7F">
      <w:pPr>
        <w:keepNext w:val="0"/>
        <w:keepLines w:val="0"/>
        <w:widowControl/>
        <w:suppressLineNumbers w:val="0"/>
        <w:shd w:val="clear" w:fill="FFFFFF"/>
        <w:spacing w:before="1080" w:beforeAutospacing="0" w:after="0" w:afterAutospacing="0"/>
        <w:ind w:left="0" w:right="-2430" w:firstLine="0"/>
        <w:jc w:val="left"/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52500" cy="952500"/>
            <wp:effectExtent l="0" t="0" r="0" b="0"/>
            <wp:docPr id="53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4" descr="IMG_3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893B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60" w:beforeAutospacing="0" w:after="0" w:afterAutospacing="0" w:line="300" w:lineRule="atLeast"/>
        <w:ind w:left="0" w:right="-2430"/>
        <w:jc w:val="center"/>
        <w:rPr>
          <w:color w:val="343643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343643"/>
          <w:spacing w:val="0"/>
          <w:sz w:val="21"/>
          <w:szCs w:val="21"/>
          <w:bdr w:val="none" w:color="auto" w:sz="0" w:space="0"/>
          <w:shd w:val="clear" w:fill="FFFFFF"/>
        </w:rPr>
        <w:t>微信扫码转发或浏览</w:t>
      </w:r>
    </w:p>
    <w:p w14:paraId="7170A0EE">
      <w:pPr>
        <w:keepNext w:val="0"/>
        <w:keepLines w:val="0"/>
        <w:widowControl/>
        <w:suppressLineNumbers w:val="0"/>
        <w:spacing w:before="1080" w:beforeAutospacing="0" w:after="0" w:afterAutospacing="0"/>
        <w:ind w:left="0" w:right="-2430"/>
        <w:jc w:val="left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1500" cy="571500"/>
            <wp:effectExtent l="0" t="0" r="0" b="0"/>
            <wp:docPr id="54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5" descr="IMG_3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EBC469">
      <w:r>
        <w:rPr>
          <w:rFonts w:hint="eastAsia"/>
        </w:rPr>
        <w:t>https://www.jianpian.cn/a/1ex8phuq?sc=groupmessage&amp;sd=1&amp;a_uid=12389832&amp;s_uid=12389832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1D2743"/>
    <w:rsid w:val="3D1D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png"/><Relationship Id="rId6" Type="http://schemas.openxmlformats.org/officeDocument/2006/relationships/image" Target="media/image3.webp"/><Relationship Id="rId5" Type="http://schemas.openxmlformats.org/officeDocument/2006/relationships/image" Target="media/image2.png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2025-07-10T09:50:00Z</dcterms:created>
  <dc:creator>于阳农资服务部</dc:creator>
  <cp:lastModifiedBy>于阳农资服务部</cp:lastModifiedBy>
  <dcterms:modified xsi:type="dcterms:W3CDTF">2025-07-10T09:56:28Z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8466A3860D4845C3AC2EAC3C07534E6D_11</vt:lpwstr>
  </property>
  <property fmtid="{D5CDD505-2E9C-101B-9397-08002B2CF9AE}" pid="4" name="KSOTemplateDocerSaveRecord">
    <vt:lpwstr>eyJoZGlkIjoiZGFjZTNjYTdkZTFhNWRjN2M4MGJhNWJiNmRiYjQ0OWMiLCJ1c2VySWQiOiIzOTY3NzMwNTQifQ==</vt:lpwstr>
  </property>
</Properties>
</file>